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2845" w:right="0" w:firstLine="0"/>
        <w:jc w:val="left"/>
        <w:rPr>
          <w:b/>
          <w:sz w:val="40"/>
        </w:rPr>
      </w:pPr>
      <w:r>
        <w:rPr>
          <w:b/>
          <w:sz w:val="40"/>
        </w:rPr>
        <w:t>Granville M. Alley, Jr.</w:t>
      </w:r>
    </w:p>
    <w:p>
      <w:pPr>
        <w:spacing w:before="0"/>
        <w:ind w:left="860" w:right="860" w:firstLine="0"/>
        <w:jc w:val="center"/>
        <w:rPr>
          <w:b/>
          <w:sz w:val="28"/>
        </w:rPr>
      </w:pPr>
      <w:r>
        <w:rPr>
          <w:b/>
          <w:sz w:val="28"/>
        </w:rPr>
        <w:t>(1929-1976)</w:t>
      </w:r>
    </w:p>
    <w:p>
      <w:pPr>
        <w:pStyle w:val="BodyText"/>
        <w:spacing w:before="10"/>
        <w:rPr>
          <w:b/>
          <w:sz w:val="23"/>
        </w:rPr>
      </w:pPr>
    </w:p>
    <w:p>
      <w:pPr>
        <w:spacing w:before="0"/>
        <w:ind w:left="860" w:right="860" w:firstLine="0"/>
        <w:jc w:val="center"/>
        <w:rPr>
          <w:b/>
          <w:i/>
          <w:sz w:val="24"/>
        </w:rPr>
      </w:pPr>
      <w:r>
        <w:rPr>
          <w:b/>
          <w:i/>
          <w:sz w:val="24"/>
        </w:rPr>
        <w:t>Inaugural Inductee into the Labor and Employment Law Section Hall of Fame </w:t>
      </w:r>
      <w:r>
        <w:rPr>
          <w:b/>
          <w:i/>
          <w:sz w:val="24"/>
        </w:rPr>
        <w:t>June 2012</w:t>
      </w:r>
    </w:p>
    <w:p>
      <w:pPr>
        <w:pStyle w:val="BodyText"/>
        <w:spacing w:before="7"/>
        <w:rPr>
          <w:b/>
          <w:i/>
          <w:sz w:val="23"/>
        </w:rPr>
      </w:pPr>
    </w:p>
    <w:p>
      <w:pPr>
        <w:pStyle w:val="BodyText"/>
        <w:ind w:left="100" w:right="117"/>
      </w:pPr>
      <w:r>
        <w:rPr/>
        <w:t>Granville M. Alley, Jr. was born in El Dorado, Arkansas January 8, 1929.  He was admitted to the Alabama Bar in 1952 and The Florida Bar in 1954. His preparatory education was John B. Stetson University (A.B. 1950); legal education University of Alabama (J.D., 1952) and Columbia University (LL.M, 1953). He was a member of Phi Delta Phi and Farrah Order of Jurisprudence. Granville was on the Board of Editors, Alabama Law Review from 1951-1952, a Visiting Professor at Stetson College of Law from 1955-1976, a Director and Member of the Executive Committee of the National Right to Work Committee from 1961-1966. He was a contributing attorney to The Developing Labor Law, Bureau of National Affairs, 1971. He was</w:t>
      </w:r>
      <w:r>
        <w:rPr>
          <w:spacing w:val="-22"/>
        </w:rPr>
        <w:t> </w:t>
      </w:r>
      <w:r>
        <w:rPr/>
        <w:t>a member of the Labor Relations Law Committee of the Hillsborough County, Dade County, Orange County and American Bar Associations; Member, The Florida Bar (1958-1976) (Chairman, Labor Relations Law Committee</w:t>
      </w:r>
      <w:r>
        <w:rPr>
          <w:spacing w:val="2"/>
        </w:rPr>
        <w:t> </w:t>
      </w:r>
      <w:r>
        <w:rPr/>
        <w:t>1960-61).</w:t>
      </w:r>
    </w:p>
    <w:p>
      <w:pPr>
        <w:pStyle w:val="BodyText"/>
      </w:pPr>
    </w:p>
    <w:p>
      <w:pPr>
        <w:pStyle w:val="BodyText"/>
        <w:ind w:left="100" w:right="176"/>
      </w:pPr>
      <w:r>
        <w:rPr/>
        <w:t>Granville began work at Fowler, White, Collins, Gillen, Humkey &amp; Trenam soon after receiving his Masters in Labor Law from Columbia. As far as we know, there were no lawyers specializing in labor law at any firm in Florida at that time. With the great assistance of Cody Fowler pounding his corporate client beat, the labor and employment law business of the firm grew rapidly.</w:t>
      </w:r>
    </w:p>
    <w:p>
      <w:pPr>
        <w:pStyle w:val="BodyText"/>
      </w:pPr>
    </w:p>
    <w:p>
      <w:pPr>
        <w:pStyle w:val="BodyText"/>
        <w:spacing w:before="1"/>
        <w:ind w:left="100" w:right="235"/>
      </w:pPr>
      <w:r>
        <w:rPr/>
        <w:t>The firm of Granville M. Alley, Jr. was originally formed on July 1, 1968 by Granville when he withdrew from Fowler, White. Prior to his resignation, he had been the partner in charge of the labor law department for many years. Several iterations of the firm followed over the years, including Granville M. Alley, Jr., Chartered (May 1969), Alley and Bush (for about 3 months), Alley, Rock and Dinkel, Chartered (11/9/71), Alley, Rock, Dinkel and Blue, Chartered (7/73), Alley, Alley, Rock, Dinkel and Blue, Chartered (11/74), Alley, Alley and Blue, Chartered (5/2/75) and Alley and Alley, Chartered (6/3/76).</w:t>
      </w:r>
    </w:p>
    <w:p>
      <w:pPr>
        <w:pStyle w:val="BodyText"/>
      </w:pPr>
    </w:p>
    <w:p>
      <w:pPr>
        <w:pStyle w:val="BodyText"/>
        <w:ind w:left="100" w:right="117"/>
      </w:pPr>
      <w:r>
        <w:rPr/>
        <w:t>Granville was a pioneer in the State of Florida, established a national practice and achieved national recognition for his many accomplishments and contributions to the field of management labor law. During the course of his professional career, Granville trained a great many of the early labor law attorneys in Florida. He was the author of numerous labor and employment articles, a number of which remain relevant today.</w:t>
      </w:r>
    </w:p>
    <w:p>
      <w:pPr>
        <w:pStyle w:val="BodyText"/>
        <w:spacing w:before="9"/>
        <w:rPr>
          <w:sz w:val="23"/>
        </w:rPr>
      </w:pPr>
    </w:p>
    <w:p>
      <w:pPr>
        <w:pStyle w:val="BodyText"/>
        <w:ind w:left="100" w:right="221"/>
      </w:pPr>
      <w:r>
        <w:rPr/>
        <w:t>In addition to his visiting professor status with Stetson College of Law, Granville also partnered with Stetson to present the first of their kind Labor and Employment Law seminars. These seminars, presented for many years, were attended by as many as 500 management business professionals annually.</w:t>
      </w:r>
    </w:p>
    <w:p>
      <w:pPr>
        <w:pStyle w:val="BodyText"/>
      </w:pPr>
    </w:p>
    <w:p>
      <w:pPr>
        <w:pStyle w:val="BodyText"/>
        <w:ind w:left="100" w:right="110"/>
      </w:pPr>
      <w:r>
        <w:rPr/>
        <w:t>Granville worked hard, but also had many avocations. Among others, he was an avid pilot and used the firm’s Beechcraft Bonanza, and later a Cessna 310, to commute to out of the way clients.  He also was a great hunter and went on several big game African safaris, bagging what is known as Africa’s Big Five – the lion, African elephant, Cape Buffalo, leopard and</w:t>
      </w:r>
      <w:r>
        <w:rPr>
          <w:spacing w:val="-21"/>
        </w:rPr>
        <w:t> </w:t>
      </w:r>
      <w:r>
        <w:rPr/>
        <w:t>rhinoceros.</w:t>
      </w:r>
    </w:p>
    <w:p>
      <w:pPr>
        <w:pStyle w:val="BodyText"/>
      </w:pPr>
    </w:p>
    <w:p>
      <w:pPr>
        <w:pStyle w:val="BodyText"/>
        <w:ind w:left="100"/>
      </w:pPr>
      <w:r>
        <w:rPr/>
        <w:t>Granville passed away on September 25, 1976.</w:t>
      </w:r>
    </w:p>
    <w:sectPr>
      <w:type w:val="continuous"/>
      <w:pgSz w:w="12240" w:h="15840"/>
      <w:pgMar w:top="10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 Brown</dc:creator>
  <dcterms:created xsi:type="dcterms:W3CDTF">2019-04-03T15:19:46Z</dcterms:created>
  <dcterms:modified xsi:type="dcterms:W3CDTF">2019-04-03T15:19:46Z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2013-06-18T00:00:00Z</vt:filetime>
  </property>
  <property fmtid="{D5CDD505-2E9C-101B-9397-08002B2CF9AE}" pid="3" name="Creator">
    <vt:lpwstr>Acrobat PDFMaker 9.0 for Word</vt:lpwstr>
  </property>
  <property fmtid="{D5CDD505-2E9C-101B-9397-08002B2CF9AE}" pid="4" name="LastSaved">
    <vt:filetime>2019-04-03T00:00:00Z</vt:filetime>
  </property>
</Properties>
</file>