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040" w:bottom="280" w:left="1220" w:right="120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rPr>
          <w:rFonts w:ascii="Times New Roman"/>
          <w:sz w:val="31"/>
        </w:rPr>
      </w:pPr>
    </w:p>
    <w:p>
      <w:pPr>
        <w:pStyle w:val="Heading1"/>
        <w:spacing w:before="0"/>
        <w:ind w:left="111"/>
      </w:pPr>
      <w:r>
        <w:rPr/>
        <w:t>Purpose</w:t>
      </w:r>
    </w:p>
    <w:p>
      <w:pPr>
        <w:spacing w:before="83"/>
        <w:ind w:left="111" w:right="0" w:firstLine="0"/>
        <w:jc w:val="left"/>
        <w:rPr>
          <w:b/>
          <w:sz w:val="52"/>
        </w:rPr>
      </w:pPr>
      <w:r>
        <w:rPr/>
        <w:br w:type="column"/>
      </w:r>
      <w:r>
        <w:rPr>
          <w:b/>
          <w:sz w:val="52"/>
        </w:rPr>
        <w:t>Hall of Fame Guidelines</w:t>
      </w:r>
    </w:p>
    <w:p>
      <w:pPr>
        <w:spacing w:after="0"/>
        <w:jc w:val="left"/>
        <w:rPr>
          <w:sz w:val="52"/>
        </w:rPr>
        <w:sectPr>
          <w:type w:val="continuous"/>
          <w:pgSz w:w="12240" w:h="15840"/>
          <w:pgMar w:top="1040" w:bottom="280" w:left="1220" w:right="1200"/>
          <w:cols w:num="2" w:equalWidth="0">
            <w:col w:w="952" w:space="1195"/>
            <w:col w:w="7673"/>
          </w:cols>
        </w:sectPr>
      </w:pPr>
    </w:p>
    <w:p>
      <w:pPr>
        <w:pStyle w:val="BodyText"/>
        <w:spacing w:line="249" w:lineRule="auto" w:before="10"/>
        <w:ind w:left="111" w:right="106" w:firstLine="240"/>
        <w:jc w:val="both"/>
      </w:pPr>
      <w:r>
        <w:rPr/>
        <w:pict>
          <v:group style="position:absolute;margin-left:39.573601pt;margin-top:52.073502pt;width:534pt;height:689pt;mso-position-horizontal-relative:page;mso-position-vertical-relative:page;z-index:-2632" coordorigin="791,1041" coordsize="10680,13780">
            <v:shape style="position:absolute;left:8470;top:13821;width:2543;height:871" type="#_x0000_t75" stroked="false">
              <v:imagedata r:id="rId5" o:title=""/>
            </v:shape>
            <v:shape style="position:absolute;left:1259;top:13821;width:2543;height:871" type="#_x0000_t75" stroked="false">
              <v:imagedata r:id="rId6" o:title=""/>
            </v:shape>
            <v:shape style="position:absolute;left:4860;top:1281;width:2543;height:871" type="#_x0000_t75" stroked="false">
              <v:imagedata r:id="rId6" o:title=""/>
            </v:shape>
            <v:shape style="position:absolute;left:871;top:1121;width:10520;height:13620" coordorigin="871,1121" coordsize="10520,13620" path="m1111,1121l1111,1361,871,1361,871,14501,1111,14501,1111,14741,11151,14741,11151,14501,11391,14501,11391,1361,11151,1361,11151,1121,1111,1121xe" filled="false" stroked="true" strokeweight="8pt" strokecolor="#000000">
              <v:path arrowok="t"/>
              <v:stroke dashstyle="solid"/>
            </v:shape>
            <w10:wrap type="none"/>
          </v:group>
        </w:pict>
      </w:r>
      <w:r>
        <w:rPr/>
        <w:t>The</w:t>
      </w:r>
      <w:r>
        <w:rPr>
          <w:spacing w:val="-10"/>
        </w:rPr>
        <w:t> </w:t>
      </w:r>
      <w:r>
        <w:rPr/>
        <w:t>Labor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Employment</w:t>
      </w:r>
      <w:r>
        <w:rPr>
          <w:spacing w:val="-10"/>
        </w:rPr>
        <w:t> </w:t>
      </w:r>
      <w:r>
        <w:rPr/>
        <w:t>Law</w:t>
      </w:r>
      <w:r>
        <w:rPr>
          <w:spacing w:val="-10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Hall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Fame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used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posthumous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recog- nition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honor</w:t>
      </w:r>
      <w:r>
        <w:rPr>
          <w:spacing w:val="-6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promote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achievements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those individuals through the awarding of scholarships to students in Florida law</w:t>
      </w:r>
      <w:r>
        <w:rPr>
          <w:spacing w:val="-10"/>
        </w:rPr>
        <w:t> </w:t>
      </w:r>
      <w:r>
        <w:rPr/>
        <w:t>schools.</w:t>
      </w:r>
    </w:p>
    <w:p>
      <w:pPr>
        <w:pStyle w:val="Heading1"/>
        <w:ind w:left="111"/>
      </w:pPr>
      <w:r>
        <w:rPr/>
        <w:t>Criteria</w:t>
      </w:r>
    </w:p>
    <w:p>
      <w:pPr>
        <w:pStyle w:val="BodyText"/>
        <w:spacing w:before="10"/>
        <w:ind w:left="351"/>
      </w:pPr>
      <w:r>
        <w:rPr/>
        <w:t>To be selected for the Hall of Fame, a candidate must meet the following criteria: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9" w:lineRule="auto" w:before="70" w:after="0"/>
        <w:ind w:left="351" w:right="106" w:hanging="240"/>
        <w:jc w:val="left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candidate</w:t>
      </w:r>
      <w:r>
        <w:rPr>
          <w:spacing w:val="-18"/>
          <w:sz w:val="20"/>
        </w:rPr>
        <w:t> </w:t>
      </w:r>
      <w:r>
        <w:rPr>
          <w:sz w:val="20"/>
        </w:rPr>
        <w:t>must</w:t>
      </w:r>
      <w:r>
        <w:rPr>
          <w:spacing w:val="-17"/>
          <w:sz w:val="20"/>
        </w:rPr>
        <w:t> </w:t>
      </w:r>
      <w:r>
        <w:rPr>
          <w:sz w:val="20"/>
        </w:rPr>
        <w:t>have</w:t>
      </w:r>
      <w:r>
        <w:rPr>
          <w:spacing w:val="-18"/>
          <w:sz w:val="20"/>
        </w:rPr>
        <w:t> </w:t>
      </w:r>
      <w:r>
        <w:rPr>
          <w:sz w:val="20"/>
        </w:rPr>
        <w:t>excelled</w:t>
      </w:r>
      <w:r>
        <w:rPr>
          <w:spacing w:val="-18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field</w:t>
      </w:r>
      <w:r>
        <w:rPr>
          <w:spacing w:val="-18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labor</w:t>
      </w:r>
      <w:r>
        <w:rPr>
          <w:spacing w:val="-18"/>
          <w:sz w:val="20"/>
        </w:rPr>
        <w:t> </w:t>
      </w:r>
      <w:r>
        <w:rPr>
          <w:sz w:val="20"/>
        </w:rPr>
        <w:t>and</w:t>
      </w:r>
      <w:r>
        <w:rPr>
          <w:spacing w:val="-18"/>
          <w:sz w:val="20"/>
        </w:rPr>
        <w:t> </w:t>
      </w:r>
      <w:r>
        <w:rPr>
          <w:sz w:val="20"/>
        </w:rPr>
        <w:t>employment</w:t>
      </w:r>
      <w:r>
        <w:rPr>
          <w:spacing w:val="-17"/>
          <w:sz w:val="20"/>
        </w:rPr>
        <w:t> </w:t>
      </w:r>
      <w:r>
        <w:rPr>
          <w:sz w:val="20"/>
        </w:rPr>
        <w:t>law</w:t>
      </w:r>
      <w:r>
        <w:rPr>
          <w:spacing w:val="-17"/>
          <w:sz w:val="20"/>
        </w:rPr>
        <w:t> </w:t>
      </w:r>
      <w:r>
        <w:rPr>
          <w:sz w:val="20"/>
        </w:rPr>
        <w:t>and/or</w:t>
      </w:r>
      <w:r>
        <w:rPr>
          <w:spacing w:val="-18"/>
          <w:sz w:val="20"/>
        </w:rPr>
        <w:t> </w:t>
      </w:r>
      <w:r>
        <w:rPr>
          <w:sz w:val="20"/>
        </w:rPr>
        <w:t>must</w:t>
      </w:r>
      <w:r>
        <w:rPr>
          <w:spacing w:val="-17"/>
          <w:sz w:val="20"/>
        </w:rPr>
        <w:t> </w:t>
      </w:r>
      <w:r>
        <w:rPr>
          <w:sz w:val="20"/>
        </w:rPr>
        <w:t>have</w:t>
      </w:r>
      <w:r>
        <w:rPr>
          <w:spacing w:val="-18"/>
          <w:sz w:val="20"/>
        </w:rPr>
        <w:t> </w:t>
      </w:r>
      <w:r>
        <w:rPr>
          <w:sz w:val="20"/>
        </w:rPr>
        <w:t>had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profound positive influence on the field during his or her professional</w:t>
      </w:r>
      <w:r>
        <w:rPr>
          <w:spacing w:val="-7"/>
          <w:sz w:val="20"/>
        </w:rPr>
        <w:t> </w:t>
      </w:r>
      <w:r>
        <w:rPr>
          <w:sz w:val="20"/>
        </w:rPr>
        <w:t>career.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9" w:lineRule="auto" w:before="62" w:after="0"/>
        <w:ind w:left="350" w:right="107" w:hanging="239"/>
        <w:jc w:val="left"/>
        <w:rPr>
          <w:sz w:val="20"/>
        </w:rPr>
      </w:pPr>
      <w:r>
        <w:rPr>
          <w:sz w:val="20"/>
        </w:rPr>
        <w:t>The candidate’s professional success and significant contributions must be recognized by his or her</w:t>
      </w:r>
      <w:r>
        <w:rPr>
          <w:spacing w:val="-28"/>
          <w:sz w:val="20"/>
        </w:rPr>
        <w:t> </w:t>
      </w:r>
      <w:r>
        <w:rPr>
          <w:sz w:val="20"/>
        </w:rPr>
        <w:t>peers as having reached and remained at the pinnacle of his or her</w:t>
      </w:r>
      <w:r>
        <w:rPr>
          <w:spacing w:val="-4"/>
          <w:sz w:val="20"/>
        </w:rPr>
        <w:t> </w:t>
      </w:r>
      <w:r>
        <w:rPr>
          <w:sz w:val="20"/>
        </w:rPr>
        <w:t>field.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9" w:lineRule="auto" w:before="62" w:after="0"/>
        <w:ind w:left="350" w:right="107" w:hanging="240"/>
        <w:jc w:val="both"/>
        <w:rPr>
          <w:sz w:val="20"/>
        </w:rPr>
      </w:pPr>
      <w:r>
        <w:rPr>
          <w:sz w:val="20"/>
        </w:rPr>
        <w:t>Evidence that the articulated criteria have been met may come from detailed information about the candi- date’s</w:t>
      </w:r>
      <w:r>
        <w:rPr>
          <w:spacing w:val="-18"/>
          <w:sz w:val="20"/>
        </w:rPr>
        <w:t> </w:t>
      </w:r>
      <w:r>
        <w:rPr>
          <w:sz w:val="20"/>
        </w:rPr>
        <w:t>credentials,</w:t>
      </w:r>
      <w:r>
        <w:rPr>
          <w:spacing w:val="-18"/>
          <w:sz w:val="20"/>
        </w:rPr>
        <w:t> </w:t>
      </w:r>
      <w:r>
        <w:rPr>
          <w:sz w:val="20"/>
        </w:rPr>
        <w:t>achievements,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impact</w:t>
      </w:r>
      <w:r>
        <w:rPr>
          <w:spacing w:val="-18"/>
          <w:sz w:val="20"/>
        </w:rPr>
        <w:t> </w:t>
      </w:r>
      <w:r>
        <w:rPr>
          <w:sz w:val="20"/>
        </w:rPr>
        <w:t>and</w:t>
      </w:r>
      <w:r>
        <w:rPr>
          <w:spacing w:val="-18"/>
          <w:sz w:val="20"/>
        </w:rPr>
        <w:t> </w:t>
      </w:r>
      <w:r>
        <w:rPr>
          <w:sz w:val="20"/>
        </w:rPr>
        <w:t>implications</w:t>
      </w:r>
      <w:r>
        <w:rPr>
          <w:spacing w:val="-18"/>
          <w:sz w:val="20"/>
        </w:rPr>
        <w:t> </w:t>
      </w:r>
      <w:r>
        <w:rPr>
          <w:sz w:val="20"/>
        </w:rPr>
        <w:t>of</w:t>
      </w:r>
      <w:r>
        <w:rPr>
          <w:spacing w:val="-18"/>
          <w:sz w:val="20"/>
        </w:rPr>
        <w:t> </w:t>
      </w:r>
      <w:r>
        <w:rPr>
          <w:sz w:val="20"/>
        </w:rPr>
        <w:t>those</w:t>
      </w:r>
      <w:r>
        <w:rPr>
          <w:spacing w:val="-18"/>
          <w:sz w:val="20"/>
        </w:rPr>
        <w:t> </w:t>
      </w:r>
      <w:r>
        <w:rPr>
          <w:sz w:val="20"/>
        </w:rPr>
        <w:t>accomplishments,</w:t>
      </w:r>
      <w:r>
        <w:rPr>
          <w:spacing w:val="-18"/>
          <w:sz w:val="20"/>
        </w:rPr>
        <w:t> </w:t>
      </w:r>
      <w:r>
        <w:rPr>
          <w:sz w:val="20"/>
        </w:rPr>
        <w:t>public</w:t>
      </w:r>
      <w:r>
        <w:rPr>
          <w:spacing w:val="-18"/>
          <w:sz w:val="20"/>
        </w:rPr>
        <w:t> </w:t>
      </w:r>
      <w:r>
        <w:rPr>
          <w:sz w:val="20"/>
        </w:rPr>
        <w:t>awards</w:t>
      </w:r>
      <w:r>
        <w:rPr>
          <w:spacing w:val="-17"/>
          <w:sz w:val="20"/>
        </w:rPr>
        <w:t> </w:t>
      </w:r>
      <w:r>
        <w:rPr>
          <w:sz w:val="20"/>
        </w:rPr>
        <w:t>and honors,</w:t>
      </w:r>
      <w:r>
        <w:rPr>
          <w:spacing w:val="-30"/>
          <w:sz w:val="20"/>
        </w:rPr>
        <w:t> </w:t>
      </w:r>
      <w:r>
        <w:rPr>
          <w:sz w:val="20"/>
        </w:rPr>
        <w:t>leadership</w:t>
      </w:r>
      <w:r>
        <w:rPr>
          <w:spacing w:val="-30"/>
          <w:sz w:val="20"/>
        </w:rPr>
        <w:t> </w:t>
      </w:r>
      <w:r>
        <w:rPr>
          <w:sz w:val="20"/>
        </w:rPr>
        <w:t>roles</w:t>
      </w:r>
      <w:r>
        <w:rPr>
          <w:spacing w:val="-30"/>
          <w:sz w:val="20"/>
        </w:rPr>
        <w:t> </w:t>
      </w:r>
      <w:r>
        <w:rPr>
          <w:sz w:val="20"/>
        </w:rPr>
        <w:t>within</w:t>
      </w:r>
      <w:r>
        <w:rPr>
          <w:spacing w:val="-30"/>
          <w:sz w:val="20"/>
        </w:rPr>
        <w:t> </w:t>
      </w:r>
      <w:r>
        <w:rPr>
          <w:sz w:val="20"/>
        </w:rPr>
        <w:t>the</w:t>
      </w:r>
      <w:r>
        <w:rPr>
          <w:spacing w:val="-30"/>
          <w:sz w:val="20"/>
        </w:rPr>
        <w:t> </w:t>
      </w:r>
      <w:r>
        <w:rPr>
          <w:sz w:val="20"/>
        </w:rPr>
        <w:t>Section,</w:t>
      </w:r>
      <w:r>
        <w:rPr>
          <w:spacing w:val="-30"/>
          <w:sz w:val="20"/>
        </w:rPr>
        <w:t> </w:t>
      </w:r>
      <w:r>
        <w:rPr>
          <w:sz w:val="20"/>
        </w:rPr>
        <w:t>published</w:t>
      </w:r>
      <w:r>
        <w:rPr>
          <w:spacing w:val="-30"/>
          <w:sz w:val="20"/>
        </w:rPr>
        <w:t> </w:t>
      </w:r>
      <w:r>
        <w:rPr>
          <w:sz w:val="20"/>
        </w:rPr>
        <w:t>articles,</w:t>
      </w:r>
      <w:r>
        <w:rPr>
          <w:spacing w:val="-30"/>
          <w:sz w:val="20"/>
        </w:rPr>
        <w:t> </w:t>
      </w:r>
      <w:r>
        <w:rPr>
          <w:sz w:val="20"/>
        </w:rPr>
        <w:t>speaking</w:t>
      </w:r>
      <w:r>
        <w:rPr>
          <w:spacing w:val="-30"/>
          <w:sz w:val="20"/>
        </w:rPr>
        <w:t> </w:t>
      </w:r>
      <w:r>
        <w:rPr>
          <w:sz w:val="20"/>
        </w:rPr>
        <w:t>engagements,</w:t>
      </w:r>
      <w:r>
        <w:rPr>
          <w:spacing w:val="-30"/>
          <w:sz w:val="20"/>
        </w:rPr>
        <w:t> </w:t>
      </w:r>
      <w:r>
        <w:rPr>
          <w:sz w:val="20"/>
        </w:rPr>
        <w:t>and</w:t>
      </w:r>
      <w:r>
        <w:rPr>
          <w:spacing w:val="-29"/>
          <w:sz w:val="20"/>
        </w:rPr>
        <w:t> </w:t>
      </w:r>
      <w:r>
        <w:rPr>
          <w:sz w:val="20"/>
        </w:rPr>
        <w:t>reported</w:t>
      </w:r>
      <w:r>
        <w:rPr>
          <w:spacing w:val="-30"/>
          <w:sz w:val="20"/>
        </w:rPr>
        <w:t> </w:t>
      </w:r>
      <w:r>
        <w:rPr>
          <w:sz w:val="20"/>
        </w:rPr>
        <w:t>litigation.</w:t>
      </w:r>
    </w:p>
    <w:p>
      <w:pPr>
        <w:pStyle w:val="Heading1"/>
      </w:pPr>
      <w:r>
        <w:rPr/>
        <w:t>Eligibility</w:t>
      </w:r>
    </w:p>
    <w:p>
      <w:pPr>
        <w:pStyle w:val="BodyText"/>
        <w:spacing w:line="249" w:lineRule="auto" w:before="10"/>
        <w:ind w:left="110" w:right="105" w:firstLine="240"/>
        <w:jc w:val="both"/>
      </w:pPr>
      <w:r>
        <w:rPr/>
        <w:t>Hall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Fame</w:t>
      </w:r>
      <w:r>
        <w:rPr>
          <w:spacing w:val="-12"/>
        </w:rPr>
        <w:t> </w:t>
      </w:r>
      <w:r>
        <w:rPr/>
        <w:t>recognition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posthumous</w:t>
      </w:r>
      <w:r>
        <w:rPr>
          <w:spacing w:val="-12"/>
        </w:rPr>
        <w:t> </w:t>
      </w:r>
      <w:r>
        <w:rPr/>
        <w:t>honor,</w:t>
      </w:r>
      <w:r>
        <w:rPr>
          <w:spacing w:val="-12"/>
        </w:rPr>
        <w:t> </w:t>
      </w:r>
      <w:r>
        <w:rPr/>
        <w:t>granted</w:t>
      </w:r>
      <w:r>
        <w:rPr>
          <w:spacing w:val="-12"/>
        </w:rPr>
        <w:t> </w:t>
      </w:r>
      <w:r>
        <w:rPr/>
        <w:t>only</w:t>
      </w:r>
      <w:r>
        <w:rPr>
          <w:spacing w:val="-12"/>
        </w:rPr>
        <w:t> </w:t>
      </w:r>
      <w:r>
        <w:rPr/>
        <w:t>after</w:t>
      </w:r>
      <w:r>
        <w:rPr>
          <w:spacing w:val="-13"/>
        </w:rPr>
        <w:t> </w:t>
      </w:r>
      <w:r>
        <w:rPr/>
        <w:t>death.</w:t>
      </w:r>
      <w:r>
        <w:rPr>
          <w:spacing w:val="-12"/>
        </w:rPr>
        <w:t> </w:t>
      </w:r>
      <w:r>
        <w:rPr/>
        <w:t>Ordinarily,</w:t>
      </w:r>
      <w:r>
        <w:rPr>
          <w:spacing w:val="-12"/>
        </w:rPr>
        <w:t> </w:t>
      </w:r>
      <w:r>
        <w:rPr/>
        <w:t>individuals</w:t>
      </w:r>
      <w:r>
        <w:rPr>
          <w:spacing w:val="-12"/>
        </w:rPr>
        <w:t> </w:t>
      </w:r>
      <w:r>
        <w:rPr/>
        <w:t>nominated will have had significant involvement in both the Section and the active practice of labor and employment law in Florida for a substantial portion of his and her career. An individual who has a clear affinity with or connection to the Section but who was not a member may be considered if, on the whole, the individual is otherwise recognized as having had a profound and positive impact on the profession and the field of labor and employment</w:t>
      </w:r>
      <w:r>
        <w:rPr>
          <w:spacing w:val="6"/>
        </w:rPr>
        <w:t> </w:t>
      </w:r>
      <w:r>
        <w:rPr/>
        <w:t>law.</w:t>
      </w:r>
    </w:p>
    <w:p>
      <w:pPr>
        <w:pStyle w:val="Heading1"/>
        <w:spacing w:before="185"/>
      </w:pPr>
      <w:r>
        <w:rPr/>
        <w:t>Nomination Procedures</w:t>
      </w:r>
    </w:p>
    <w:p>
      <w:pPr>
        <w:pStyle w:val="BodyText"/>
        <w:spacing w:line="249" w:lineRule="auto" w:before="10"/>
        <w:ind w:left="110" w:right="108" w:firstLine="240"/>
        <w:jc w:val="both"/>
      </w:pPr>
      <w:r>
        <w:rPr/>
        <w:t>Nominations</w:t>
      </w:r>
      <w:r>
        <w:rPr>
          <w:spacing w:val="-11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Section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any</w:t>
      </w:r>
      <w:r>
        <w:rPr>
          <w:spacing w:val="-10"/>
        </w:rPr>
        <w:t> </w:t>
      </w:r>
      <w:r>
        <w:rPr/>
        <w:t>time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submission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written</w:t>
      </w:r>
      <w:r>
        <w:rPr>
          <w:spacing w:val="-11"/>
        </w:rPr>
        <w:t> </w:t>
      </w:r>
      <w:r>
        <w:rPr/>
        <w:t>nomination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 Executive</w:t>
      </w:r>
      <w:r>
        <w:rPr>
          <w:spacing w:val="-22"/>
        </w:rPr>
        <w:t> </w:t>
      </w:r>
      <w:r>
        <w:rPr/>
        <w:t>Council.</w:t>
      </w:r>
      <w:r>
        <w:rPr>
          <w:spacing w:val="-25"/>
        </w:rPr>
        <w:t> </w:t>
      </w:r>
      <w:r>
        <w:rPr/>
        <w:t>The</w:t>
      </w:r>
      <w:r>
        <w:rPr>
          <w:spacing w:val="-21"/>
        </w:rPr>
        <w:t> </w:t>
      </w:r>
      <w:r>
        <w:rPr/>
        <w:t>nomination</w:t>
      </w:r>
      <w:r>
        <w:rPr>
          <w:spacing w:val="-22"/>
        </w:rPr>
        <w:t> </w:t>
      </w:r>
      <w:r>
        <w:rPr/>
        <w:t>should</w:t>
      </w:r>
      <w:r>
        <w:rPr>
          <w:spacing w:val="-22"/>
        </w:rPr>
        <w:t> </w:t>
      </w:r>
      <w:r>
        <w:rPr/>
        <w:t>include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information</w:t>
      </w:r>
      <w:r>
        <w:rPr>
          <w:spacing w:val="-22"/>
        </w:rPr>
        <w:t> </w:t>
      </w:r>
      <w:r>
        <w:rPr/>
        <w:t>necessary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determine</w:t>
      </w:r>
      <w:r>
        <w:rPr>
          <w:spacing w:val="-22"/>
        </w:rPr>
        <w:t> </w:t>
      </w:r>
      <w:r>
        <w:rPr/>
        <w:t>whether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nominee meets the criteria stated</w:t>
      </w:r>
      <w:r>
        <w:rPr>
          <w:spacing w:val="-1"/>
        </w:rPr>
        <w:t> </w:t>
      </w:r>
      <w:r>
        <w:rPr/>
        <w:t>above.</w:t>
      </w:r>
    </w:p>
    <w:p>
      <w:pPr>
        <w:pStyle w:val="Heading1"/>
      </w:pPr>
      <w:r>
        <w:rPr/>
        <w:t>Selection Process</w:t>
      </w:r>
    </w:p>
    <w:p>
      <w:pPr>
        <w:pStyle w:val="BodyText"/>
        <w:spacing w:line="249" w:lineRule="auto" w:before="11"/>
        <w:ind w:left="110" w:right="108" w:firstLine="240"/>
        <w:jc w:val="both"/>
      </w:pPr>
      <w:r>
        <w:rPr/>
        <w:t>The Executive Council will evaluate all nominations and, by majority vote, select those to be inducted into the Hall of Fame.</w:t>
      </w:r>
    </w:p>
    <w:p>
      <w:pPr>
        <w:pStyle w:val="Heading1"/>
        <w:spacing w:before="181"/>
      </w:pPr>
      <w:r>
        <w:rPr/>
        <w:t>Recognition</w:t>
      </w:r>
    </w:p>
    <w:p>
      <w:pPr>
        <w:pStyle w:val="BodyText"/>
        <w:spacing w:before="10"/>
        <w:ind w:left="350"/>
      </w:pPr>
      <w:r>
        <w:rPr/>
        <w:t>Individuals inducted into the Hall of Fame will be honored in the following ways: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9" w:lineRule="auto" w:before="70" w:after="0"/>
        <w:ind w:left="350" w:right="108" w:hanging="240"/>
        <w:jc w:val="left"/>
        <w:rPr>
          <w:sz w:val="20"/>
        </w:rPr>
      </w:pPr>
      <w:r>
        <w:rPr>
          <w:sz w:val="20"/>
        </w:rPr>
        <w:t>Inductees will be honored on the Section website with a detailed description of their professional accom- plishments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achievements.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addition,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plaque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inductee’s</w:t>
      </w:r>
      <w:r>
        <w:rPr>
          <w:spacing w:val="-3"/>
          <w:sz w:val="20"/>
        </w:rPr>
        <w:t> </w:t>
      </w:r>
      <w:r>
        <w:rPr>
          <w:sz w:val="20"/>
        </w:rPr>
        <w:t>family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firm.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9" w:lineRule="auto" w:before="62" w:after="0"/>
        <w:ind w:left="350" w:right="107" w:hanging="240"/>
        <w:jc w:val="both"/>
        <w:rPr>
          <w:sz w:val="20"/>
        </w:rPr>
      </w:pPr>
      <w:r>
        <w:rPr>
          <w:sz w:val="20"/>
        </w:rPr>
        <w:t>All</w:t>
      </w:r>
      <w:r>
        <w:rPr>
          <w:spacing w:val="-20"/>
          <w:sz w:val="20"/>
        </w:rPr>
        <w:t> </w:t>
      </w:r>
      <w:r>
        <w:rPr>
          <w:sz w:val="20"/>
        </w:rPr>
        <w:t>scholarships</w:t>
      </w:r>
      <w:r>
        <w:rPr>
          <w:spacing w:val="-20"/>
          <w:sz w:val="20"/>
        </w:rPr>
        <w:t> </w:t>
      </w:r>
      <w:r>
        <w:rPr>
          <w:sz w:val="20"/>
        </w:rPr>
        <w:t>awarded</w:t>
      </w:r>
      <w:r>
        <w:rPr>
          <w:spacing w:val="-19"/>
          <w:sz w:val="20"/>
        </w:rPr>
        <w:t> </w:t>
      </w:r>
      <w:r>
        <w:rPr>
          <w:sz w:val="20"/>
        </w:rPr>
        <w:t>by</w:t>
      </w:r>
      <w:r>
        <w:rPr>
          <w:spacing w:val="-20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Section</w:t>
      </w:r>
      <w:r>
        <w:rPr>
          <w:spacing w:val="-20"/>
          <w:sz w:val="20"/>
        </w:rPr>
        <w:t> </w:t>
      </w:r>
      <w:r>
        <w:rPr>
          <w:sz w:val="20"/>
        </w:rPr>
        <w:t>will</w:t>
      </w:r>
      <w:r>
        <w:rPr>
          <w:spacing w:val="-20"/>
          <w:sz w:val="20"/>
        </w:rPr>
        <w:t> </w:t>
      </w:r>
      <w:r>
        <w:rPr>
          <w:sz w:val="20"/>
        </w:rPr>
        <w:t>be</w:t>
      </w:r>
      <w:r>
        <w:rPr>
          <w:spacing w:val="-19"/>
          <w:sz w:val="20"/>
        </w:rPr>
        <w:t> </w:t>
      </w:r>
      <w:r>
        <w:rPr>
          <w:sz w:val="20"/>
        </w:rPr>
        <w:t>granted</w:t>
      </w:r>
      <w:r>
        <w:rPr>
          <w:spacing w:val="-20"/>
          <w:sz w:val="20"/>
        </w:rPr>
        <w:t> </w:t>
      </w:r>
      <w:r>
        <w:rPr>
          <w:sz w:val="20"/>
        </w:rPr>
        <w:t>in</w:t>
      </w:r>
      <w:r>
        <w:rPr>
          <w:spacing w:val="-19"/>
          <w:sz w:val="20"/>
        </w:rPr>
        <w:t> </w:t>
      </w:r>
      <w:r>
        <w:rPr>
          <w:sz w:val="20"/>
        </w:rPr>
        <w:t>memory</w:t>
      </w:r>
      <w:r>
        <w:rPr>
          <w:spacing w:val="-20"/>
          <w:sz w:val="20"/>
        </w:rPr>
        <w:t> </w:t>
      </w:r>
      <w:r>
        <w:rPr>
          <w:sz w:val="20"/>
        </w:rPr>
        <w:t>of</w:t>
      </w:r>
      <w:r>
        <w:rPr>
          <w:spacing w:val="-19"/>
          <w:sz w:val="20"/>
        </w:rPr>
        <w:t> </w:t>
      </w:r>
      <w:r>
        <w:rPr>
          <w:sz w:val="20"/>
        </w:rPr>
        <w:t>Hall</w:t>
      </w:r>
      <w:r>
        <w:rPr>
          <w:spacing w:val="-20"/>
          <w:sz w:val="20"/>
        </w:rPr>
        <w:t> </w:t>
      </w:r>
      <w:r>
        <w:rPr>
          <w:sz w:val="20"/>
        </w:rPr>
        <w:t>of</w:t>
      </w:r>
      <w:r>
        <w:rPr>
          <w:spacing w:val="-20"/>
          <w:sz w:val="20"/>
        </w:rPr>
        <w:t> </w:t>
      </w:r>
      <w:r>
        <w:rPr>
          <w:sz w:val="20"/>
        </w:rPr>
        <w:t>Fame</w:t>
      </w:r>
      <w:r>
        <w:rPr>
          <w:spacing w:val="-19"/>
          <w:sz w:val="20"/>
        </w:rPr>
        <w:t> </w:t>
      </w:r>
      <w:r>
        <w:rPr>
          <w:sz w:val="20"/>
        </w:rPr>
        <w:t>inductees.</w:t>
      </w:r>
      <w:r>
        <w:rPr>
          <w:spacing w:val="-20"/>
          <w:sz w:val="20"/>
        </w:rPr>
        <w:t> </w:t>
      </w:r>
      <w:r>
        <w:rPr>
          <w:sz w:val="20"/>
        </w:rPr>
        <w:t>If</w:t>
      </w:r>
      <w:r>
        <w:rPr>
          <w:spacing w:val="-19"/>
          <w:sz w:val="20"/>
        </w:rPr>
        <w:t> </w:t>
      </w:r>
      <w:r>
        <w:rPr>
          <w:sz w:val="20"/>
        </w:rPr>
        <w:t>the</w:t>
      </w:r>
      <w:r>
        <w:rPr>
          <w:spacing w:val="-20"/>
          <w:sz w:val="20"/>
        </w:rPr>
        <w:t> </w:t>
      </w:r>
      <w:r>
        <w:rPr>
          <w:sz w:val="20"/>
        </w:rPr>
        <w:t>number</w:t>
      </w:r>
      <w:r>
        <w:rPr>
          <w:spacing w:val="-19"/>
          <w:sz w:val="20"/>
        </w:rPr>
        <w:t> </w:t>
      </w:r>
      <w:r>
        <w:rPr>
          <w:sz w:val="20"/>
        </w:rPr>
        <w:t>of Hall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Fame</w:t>
      </w:r>
      <w:r>
        <w:rPr>
          <w:spacing w:val="-15"/>
          <w:sz w:val="20"/>
        </w:rPr>
        <w:t> </w:t>
      </w:r>
      <w:r>
        <w:rPr>
          <w:sz w:val="20"/>
        </w:rPr>
        <w:t>inductees</w:t>
      </w:r>
      <w:r>
        <w:rPr>
          <w:spacing w:val="-14"/>
          <w:sz w:val="20"/>
        </w:rPr>
        <w:t> </w:t>
      </w:r>
      <w:r>
        <w:rPr>
          <w:sz w:val="20"/>
        </w:rPr>
        <w:t>exceeds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annual</w:t>
      </w:r>
      <w:r>
        <w:rPr>
          <w:spacing w:val="-14"/>
          <w:sz w:val="20"/>
        </w:rPr>
        <w:t> </w:t>
      </w:r>
      <w:r>
        <w:rPr>
          <w:sz w:val="20"/>
        </w:rPr>
        <w:t>scholarships</w:t>
      </w:r>
      <w:r>
        <w:rPr>
          <w:spacing w:val="-15"/>
          <w:sz w:val="20"/>
        </w:rPr>
        <w:t> </w:t>
      </w:r>
      <w:r>
        <w:rPr>
          <w:sz w:val="20"/>
        </w:rPr>
        <w:t>awarded,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naming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specific</w:t>
      </w:r>
      <w:r>
        <w:rPr>
          <w:spacing w:val="-15"/>
          <w:sz w:val="20"/>
        </w:rPr>
        <w:t> </w:t>
      </w:r>
      <w:r>
        <w:rPr>
          <w:sz w:val="20"/>
        </w:rPr>
        <w:t>awards will be done on a rotating basis so that all inductees are honored in turn. Scholarship award letters to the school</w:t>
      </w:r>
      <w:r>
        <w:rPr>
          <w:spacing w:val="-21"/>
          <w:sz w:val="20"/>
        </w:rPr>
        <w:t> </w:t>
      </w:r>
      <w:r>
        <w:rPr>
          <w:sz w:val="20"/>
        </w:rPr>
        <w:t>will</w:t>
      </w:r>
      <w:r>
        <w:rPr>
          <w:spacing w:val="-21"/>
          <w:sz w:val="20"/>
        </w:rPr>
        <w:t> </w:t>
      </w:r>
      <w:r>
        <w:rPr>
          <w:sz w:val="20"/>
        </w:rPr>
        <w:t>include</w:t>
      </w:r>
      <w:r>
        <w:rPr>
          <w:spacing w:val="-20"/>
          <w:sz w:val="20"/>
        </w:rPr>
        <w:t> </w:t>
      </w:r>
      <w:r>
        <w:rPr>
          <w:sz w:val="20"/>
        </w:rPr>
        <w:t>a</w:t>
      </w:r>
      <w:r>
        <w:rPr>
          <w:spacing w:val="-21"/>
          <w:sz w:val="20"/>
        </w:rPr>
        <w:t> </w:t>
      </w:r>
      <w:r>
        <w:rPr>
          <w:sz w:val="20"/>
        </w:rPr>
        <w:t>brief</w:t>
      </w:r>
      <w:r>
        <w:rPr>
          <w:spacing w:val="-20"/>
          <w:sz w:val="20"/>
        </w:rPr>
        <w:t> </w:t>
      </w:r>
      <w:r>
        <w:rPr>
          <w:sz w:val="20"/>
        </w:rPr>
        <w:t>biographical</w:t>
      </w:r>
      <w:r>
        <w:rPr>
          <w:spacing w:val="-21"/>
          <w:sz w:val="20"/>
        </w:rPr>
        <w:t> </w:t>
      </w:r>
      <w:r>
        <w:rPr>
          <w:sz w:val="20"/>
        </w:rPr>
        <w:t>sketch</w:t>
      </w:r>
      <w:r>
        <w:rPr>
          <w:spacing w:val="-20"/>
          <w:sz w:val="20"/>
        </w:rPr>
        <w:t> </w:t>
      </w:r>
      <w:r>
        <w:rPr>
          <w:sz w:val="20"/>
        </w:rPr>
        <w:t>of</w:t>
      </w:r>
      <w:r>
        <w:rPr>
          <w:spacing w:val="-21"/>
          <w:sz w:val="20"/>
        </w:rPr>
        <w:t> </w:t>
      </w:r>
      <w:r>
        <w:rPr>
          <w:sz w:val="20"/>
        </w:rPr>
        <w:t>the</w:t>
      </w:r>
      <w:r>
        <w:rPr>
          <w:spacing w:val="-20"/>
          <w:sz w:val="20"/>
        </w:rPr>
        <w:t> </w:t>
      </w:r>
      <w:r>
        <w:rPr>
          <w:sz w:val="20"/>
        </w:rPr>
        <w:t>individual</w:t>
      </w:r>
      <w:r>
        <w:rPr>
          <w:spacing w:val="-21"/>
          <w:sz w:val="20"/>
        </w:rPr>
        <w:t> </w:t>
      </w:r>
      <w:r>
        <w:rPr>
          <w:sz w:val="20"/>
        </w:rPr>
        <w:t>in</w:t>
      </w:r>
      <w:r>
        <w:rPr>
          <w:spacing w:val="-20"/>
          <w:sz w:val="20"/>
        </w:rPr>
        <w:t> </w:t>
      </w:r>
      <w:r>
        <w:rPr>
          <w:sz w:val="20"/>
        </w:rPr>
        <w:t>whose</w:t>
      </w:r>
      <w:r>
        <w:rPr>
          <w:spacing w:val="-21"/>
          <w:sz w:val="20"/>
        </w:rPr>
        <w:t> </w:t>
      </w:r>
      <w:r>
        <w:rPr>
          <w:sz w:val="20"/>
        </w:rPr>
        <w:t>memory</w:t>
      </w:r>
      <w:r>
        <w:rPr>
          <w:spacing w:val="-20"/>
          <w:sz w:val="20"/>
        </w:rPr>
        <w:t> </w:t>
      </w:r>
      <w:r>
        <w:rPr>
          <w:sz w:val="20"/>
        </w:rPr>
        <w:t>the</w:t>
      </w:r>
      <w:r>
        <w:rPr>
          <w:spacing w:val="-21"/>
          <w:sz w:val="20"/>
        </w:rPr>
        <w:t> </w:t>
      </w:r>
      <w:r>
        <w:rPr>
          <w:sz w:val="20"/>
        </w:rPr>
        <w:t>scholarship</w:t>
      </w:r>
      <w:r>
        <w:rPr>
          <w:spacing w:val="-21"/>
          <w:sz w:val="20"/>
        </w:rPr>
        <w:t> </w:t>
      </w:r>
      <w:r>
        <w:rPr>
          <w:sz w:val="20"/>
        </w:rPr>
        <w:t>was</w:t>
      </w:r>
      <w:r>
        <w:rPr>
          <w:spacing w:val="-20"/>
          <w:sz w:val="20"/>
        </w:rPr>
        <w:t> </w:t>
      </w:r>
      <w:r>
        <w:rPr>
          <w:sz w:val="20"/>
        </w:rPr>
        <w:t>granted, and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plaque</w:t>
      </w:r>
      <w:r>
        <w:rPr>
          <w:spacing w:val="-13"/>
          <w:sz w:val="20"/>
        </w:rPr>
        <w:t> </w:t>
      </w:r>
      <w:r>
        <w:rPr>
          <w:sz w:val="20"/>
        </w:rPr>
        <w:t>provided</w:t>
      </w:r>
      <w:r>
        <w:rPr>
          <w:spacing w:val="-13"/>
          <w:sz w:val="20"/>
        </w:rPr>
        <w:t> </w:t>
      </w:r>
      <w:r>
        <w:rPr>
          <w:sz w:val="20"/>
        </w:rPr>
        <w:t>will</w:t>
      </w:r>
      <w:r>
        <w:rPr>
          <w:spacing w:val="-13"/>
          <w:sz w:val="20"/>
        </w:rPr>
        <w:t> </w:t>
      </w:r>
      <w:r>
        <w:rPr>
          <w:sz w:val="20"/>
        </w:rPr>
        <w:t>include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designation</w:t>
      </w:r>
      <w:r>
        <w:rPr>
          <w:spacing w:val="-13"/>
          <w:sz w:val="20"/>
        </w:rPr>
        <w:t> </w:t>
      </w:r>
      <w:r>
        <w:rPr>
          <w:sz w:val="20"/>
        </w:rPr>
        <w:t>“in</w:t>
      </w:r>
      <w:r>
        <w:rPr>
          <w:spacing w:val="-13"/>
          <w:sz w:val="20"/>
        </w:rPr>
        <w:t> </w:t>
      </w:r>
      <w:r>
        <w:rPr>
          <w:sz w:val="20"/>
        </w:rPr>
        <w:t>memory</w:t>
      </w:r>
      <w:r>
        <w:rPr>
          <w:spacing w:val="-13"/>
          <w:sz w:val="20"/>
        </w:rPr>
        <w:t> </w:t>
      </w:r>
      <w:r>
        <w:rPr>
          <w:sz w:val="20"/>
        </w:rPr>
        <w:t>of”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name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individual</w:t>
      </w:r>
      <w:r>
        <w:rPr>
          <w:spacing w:val="-13"/>
          <w:sz w:val="20"/>
        </w:rPr>
        <w:t> </w:t>
      </w:r>
      <w:r>
        <w:rPr>
          <w:sz w:val="20"/>
        </w:rPr>
        <w:t>honored.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9" w:lineRule="auto" w:before="64" w:after="0"/>
        <w:ind w:left="350" w:right="106" w:hanging="240"/>
        <w:jc w:val="both"/>
        <w:rPr>
          <w:sz w:val="20"/>
        </w:rPr>
      </w:pPr>
      <w:r>
        <w:rPr>
          <w:sz w:val="20"/>
        </w:rPr>
        <w:t>The Executive Council, by majority vote, may approve the designation of any one particular law school scholarship to be named after a single Hall of Fame member when that member had a special affinity to a particular school such that individualized recognition is</w:t>
      </w:r>
      <w:r>
        <w:rPr>
          <w:spacing w:val="-4"/>
          <w:sz w:val="20"/>
        </w:rPr>
        <w:t> </w:t>
      </w:r>
      <w:r>
        <w:rPr>
          <w:sz w:val="20"/>
        </w:rPr>
        <w:t>warranted.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651" w:right="0" w:firstLine="0"/>
        <w:jc w:val="left"/>
        <w:rPr>
          <w:i/>
          <w:sz w:val="18"/>
        </w:rPr>
      </w:pPr>
      <w:r>
        <w:rPr>
          <w:i/>
          <w:sz w:val="18"/>
        </w:rPr>
        <w:t>Approved by the Executive Council on October 20,</w:t>
      </w:r>
      <w:r>
        <w:rPr>
          <w:i/>
          <w:spacing w:val="-11"/>
          <w:sz w:val="18"/>
        </w:rPr>
        <w:t> </w:t>
      </w:r>
      <w:r>
        <w:rPr>
          <w:i/>
          <w:spacing w:val="-4"/>
          <w:sz w:val="18"/>
        </w:rPr>
        <w:t>2011.</w:t>
      </w:r>
    </w:p>
    <w:sectPr>
      <w:type w:val="continuous"/>
      <w:pgSz w:w="12240" w:h="15840"/>
      <w:pgMar w:top="104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51" w:hanging="240"/>
      </w:pPr>
      <w:rPr>
        <w:rFonts w:hint="default" w:ascii="Arial" w:hAnsi="Arial" w:eastAsia="Arial" w:cs="Arial"/>
        <w:spacing w:val="-15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2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62"/>
      <w:ind w:left="350" w:right="107" w:hanging="2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2019-04-03T15:22:16Z</dcterms:created>
  <dcterms:modified xsi:type="dcterms:W3CDTF">2019-04-03T15:22:16Z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2019-04-03T00:00:00Z</vt:filetime>
  </property>
</Properties>
</file>